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Feldwegsanierung 2026 - Hochwasserschäden in Miedelsbach und Haubersbronn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FB67_2026_04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Straßen &amp; Tiefbauarbeiten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